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Times New Roman"/>
          <w:b/>
          <w:bCs/>
          <w:kern w:val="44"/>
          <w:sz w:val="36"/>
          <w:szCs w:val="36"/>
        </w:rPr>
      </w:pPr>
      <w:bookmarkStart w:id="0" w:name="_GoBack"/>
      <w:r>
        <w:rPr>
          <w:rFonts w:hint="eastAsia" w:ascii="宋体" w:hAnsi="宋体" w:eastAsia="宋体" w:cs="Times New Roman"/>
          <w:b/>
          <w:bCs/>
          <w:kern w:val="44"/>
          <w:sz w:val="36"/>
          <w:szCs w:val="36"/>
        </w:rPr>
        <w:t>豫章师范学院</w:t>
      </w:r>
    </w:p>
    <w:p>
      <w:pPr>
        <w:jc w:val="center"/>
        <w:rPr>
          <w:rFonts w:ascii="宋体" w:hAnsi="宋体" w:eastAsia="宋体" w:cs="Times New Roman"/>
          <w:b/>
          <w:bCs/>
          <w:kern w:val="44"/>
          <w:sz w:val="36"/>
          <w:szCs w:val="36"/>
        </w:rPr>
      </w:pPr>
      <w:r>
        <w:rPr>
          <w:rFonts w:hint="eastAsia" w:ascii="宋体" w:hAnsi="宋体" w:eastAsia="宋体" w:cs="Times New Roman"/>
          <w:b/>
          <w:bCs/>
          <w:kern w:val="44"/>
          <w:sz w:val="36"/>
          <w:szCs w:val="36"/>
        </w:rPr>
        <w:t>2022年专升本退役大学生士兵免试招生简章</w:t>
      </w:r>
    </w:p>
    <w:p>
      <w:pPr>
        <w:pStyle w:val="7"/>
        <w:widowControl/>
        <w:ind w:firstLine="480" w:firstLineChars="200"/>
      </w:pPr>
      <w:r>
        <w:t>根据</w:t>
      </w:r>
      <w:r>
        <w:rPr>
          <w:spacing w:val="-7"/>
        </w:rPr>
        <w:t xml:space="preserve">《江西省 </w:t>
      </w:r>
      <w:r>
        <w:rPr>
          <w:rFonts w:hint="eastAsia" w:ascii="宋体" w:eastAsia="宋体"/>
        </w:rPr>
        <w:t>2022</w:t>
      </w:r>
      <w:r>
        <w:rPr>
          <w:rFonts w:hint="eastAsia" w:ascii="宋体" w:eastAsia="宋体"/>
          <w:spacing w:val="-84"/>
        </w:rPr>
        <w:t xml:space="preserve"> </w:t>
      </w:r>
      <w:r>
        <w:t>年普通高校专升本考试招生实施方案》，结合我</w:t>
      </w:r>
      <w:r>
        <w:rPr>
          <w:rFonts w:hint="eastAsia"/>
        </w:rPr>
        <w:t>校</w:t>
      </w:r>
      <w:r>
        <w:t>实际，特制定</w:t>
      </w:r>
      <w:r>
        <w:rPr>
          <w:rFonts w:hint="eastAsia"/>
        </w:rPr>
        <w:t>豫章师范学院2022年专升本</w:t>
      </w:r>
      <w:r>
        <w:t>“</w:t>
      </w:r>
      <w:r>
        <w:rPr>
          <w:rFonts w:hint="eastAsia"/>
        </w:rPr>
        <w:t>退役大学生士兵免试招生</w:t>
      </w:r>
      <w:r>
        <w:t>”(下称退役生)</w:t>
      </w:r>
      <w:r>
        <w:rPr>
          <w:rFonts w:hint="eastAsia"/>
        </w:rPr>
        <w:t>简章</w:t>
      </w:r>
      <w:r>
        <w:t>。</w:t>
      </w:r>
    </w:p>
    <w:p>
      <w:pPr>
        <w:pStyle w:val="7"/>
        <w:widowControl/>
      </w:pPr>
      <w:r>
        <w:rPr>
          <w:rStyle w:val="11"/>
        </w:rPr>
        <w:t>一、招生计划</w:t>
      </w:r>
    </w:p>
    <w:p>
      <w:pPr>
        <w:pStyle w:val="7"/>
        <w:widowControl/>
        <w:ind w:firstLine="480" w:firstLineChars="200"/>
      </w:pPr>
      <w:r>
        <w:t>我校</w:t>
      </w:r>
      <w:r>
        <w:rPr>
          <w:rFonts w:hint="eastAsia"/>
        </w:rPr>
        <w:t>退役大学生士兵免试招生计划为27</w:t>
      </w:r>
      <w:r>
        <w:t>人</w:t>
      </w:r>
      <w:r>
        <w:rPr>
          <w:rFonts w:hint="eastAsia"/>
        </w:rPr>
        <w:t>，具体专业及人数见《豫章师范学院2022年退役大学生士兵专升本招生专业及人数》（附件1）</w:t>
      </w:r>
      <w:r>
        <w:t>。</w:t>
      </w:r>
    </w:p>
    <w:p>
      <w:pPr>
        <w:pStyle w:val="7"/>
        <w:widowControl/>
      </w:pPr>
      <w:r>
        <w:rPr>
          <w:rStyle w:val="11"/>
        </w:rPr>
        <w:t>二、</w:t>
      </w:r>
      <w:r>
        <w:rPr>
          <w:rStyle w:val="11"/>
          <w:rFonts w:hint="eastAsia"/>
        </w:rPr>
        <w:t>报名条件及要求</w:t>
      </w:r>
    </w:p>
    <w:p>
      <w:pPr>
        <w:pStyle w:val="7"/>
        <w:widowControl/>
        <w:ind w:firstLine="480" w:firstLineChars="200"/>
      </w:pPr>
      <w:r>
        <w:rPr>
          <w:rFonts w:hint="eastAsia"/>
        </w:rPr>
        <w:t>1.报名对象：申请专升本免试条件为在 2022 年 7 月 31 日前可取得或已取得毕业证的退役大学生士兵，且符合下列条件之一：江西省普通高校高职（专科）学生在校期间或毕业后应征入伍。外省普通高校高职（专科）学生在校期间或毕业后，在江西应征入伍。</w:t>
      </w:r>
    </w:p>
    <w:p>
      <w:pPr>
        <w:pStyle w:val="7"/>
        <w:widowControl/>
        <w:ind w:firstLine="480" w:firstLineChars="200"/>
      </w:pPr>
      <w:r>
        <w:rPr>
          <w:rFonts w:hint="eastAsia"/>
        </w:rPr>
        <w:t xml:space="preserve">2.报名要求：高职（专科）学习期间无记过及以上纪律处分，或受到纪律处分但报名前已解除处分的。在入伍期间和退役后工作学习期间，无记过及以上纪律处分，或受到纪律处分但报名前已解除处分的。 </w:t>
      </w:r>
    </w:p>
    <w:p>
      <w:pPr>
        <w:pStyle w:val="7"/>
        <w:widowControl/>
        <w:rPr>
          <w:rStyle w:val="11"/>
          <w:rFonts w:ascii="Times New Roman" w:hAnsi="Times New Roman" w:eastAsia="宋体"/>
        </w:rPr>
      </w:pPr>
      <w:r>
        <w:rPr>
          <w:rStyle w:val="11"/>
          <w:rFonts w:hint="eastAsia" w:ascii="Times New Roman" w:hAnsi="Times New Roman" w:eastAsia="宋体"/>
        </w:rPr>
        <w:t>三、招生录取内容、方式及时间</w:t>
      </w:r>
    </w:p>
    <w:p>
      <w:pPr>
        <w:pStyle w:val="7"/>
        <w:widowControl/>
        <w:ind w:firstLine="480" w:firstLineChars="200"/>
      </w:pPr>
      <w:r>
        <w:rPr>
          <w:rFonts w:hint="eastAsia"/>
        </w:rPr>
        <w:t>1.招生录取考试方式：采用</w:t>
      </w:r>
      <w:r>
        <w:t>综合素质考</w:t>
      </w:r>
      <w:r>
        <w:rPr>
          <w:rFonts w:hint="eastAsia"/>
        </w:rPr>
        <w:t>查（面试）方式进行</w:t>
      </w:r>
    </w:p>
    <w:p>
      <w:pPr>
        <w:pStyle w:val="7"/>
        <w:widowControl/>
        <w:ind w:firstLine="480" w:firstLineChars="200"/>
      </w:pPr>
      <w:r>
        <w:rPr>
          <w:rFonts w:hint="eastAsia"/>
        </w:rPr>
        <w:t>2.</w:t>
      </w:r>
      <w:r>
        <w:t>综合素质考</w:t>
      </w:r>
      <w:r>
        <w:rPr>
          <w:rFonts w:hint="eastAsia"/>
        </w:rPr>
        <w:t>查（面试）</w:t>
      </w:r>
      <w:r>
        <w:t>包括</w:t>
      </w:r>
      <w:r>
        <w:rPr>
          <w:rFonts w:hint="eastAsia"/>
        </w:rPr>
        <w:t>以下内容：</w:t>
      </w:r>
    </w:p>
    <w:p>
      <w:pPr>
        <w:pStyle w:val="7"/>
        <w:widowControl/>
        <w:ind w:firstLine="480" w:firstLineChars="200"/>
      </w:pPr>
      <w:r>
        <w:rPr>
          <w:rFonts w:hint="eastAsia"/>
        </w:rPr>
        <w:t>（1）</w:t>
      </w:r>
      <w:r>
        <w:t>面试考</w:t>
      </w:r>
      <w:r>
        <w:rPr>
          <w:rFonts w:hint="eastAsia"/>
        </w:rPr>
        <w:t>查</w:t>
      </w:r>
      <w:r>
        <w:t>，时间</w:t>
      </w:r>
      <w:r>
        <w:rPr>
          <w:rFonts w:hint="eastAsia"/>
        </w:rPr>
        <w:t>为15</w:t>
      </w:r>
      <w:r>
        <w:t>分钟。面试主要考</w:t>
      </w:r>
      <w:r>
        <w:rPr>
          <w:rFonts w:hint="eastAsia"/>
        </w:rPr>
        <w:t>查政治</w:t>
      </w:r>
      <w:r>
        <w:t>思想品德</w:t>
      </w:r>
      <w:r>
        <w:rPr>
          <w:rFonts w:hint="eastAsia"/>
        </w:rPr>
        <w:t>、</w:t>
      </w:r>
      <w:r>
        <w:t>专业</w:t>
      </w:r>
      <w:r>
        <w:rPr>
          <w:rFonts w:hint="eastAsia"/>
        </w:rPr>
        <w:t>学习</w:t>
      </w:r>
      <w:r>
        <w:t>能力、创新</w:t>
      </w:r>
      <w:r>
        <w:rPr>
          <w:rFonts w:hint="eastAsia"/>
        </w:rPr>
        <w:t>创业意识</w:t>
      </w:r>
      <w:r>
        <w:t>、</w:t>
      </w:r>
      <w:r>
        <w:rPr>
          <w:rFonts w:hint="eastAsia"/>
        </w:rPr>
        <w:t>身心健康</w:t>
      </w:r>
      <w:r>
        <w:t>素质</w:t>
      </w:r>
      <w:r>
        <w:rPr>
          <w:rFonts w:hint="eastAsia"/>
        </w:rPr>
        <w:t>及其他。</w:t>
      </w:r>
      <w:r>
        <w:t>面试成绩占综合素质成绩的80%。</w:t>
      </w:r>
      <w:r>
        <w:rPr>
          <w:rFonts w:hint="eastAsia"/>
        </w:rPr>
        <w:t xml:space="preserve"> </w:t>
      </w:r>
    </w:p>
    <w:p>
      <w:pPr>
        <w:pStyle w:val="7"/>
        <w:widowControl/>
        <w:ind w:firstLine="480" w:firstLineChars="200"/>
      </w:pPr>
      <w:r>
        <w:rPr>
          <w:rFonts w:hint="eastAsia"/>
        </w:rPr>
        <w:t>（2）入伍期间及退役后工作学习</w:t>
      </w:r>
      <w:r>
        <w:t>表现考</w:t>
      </w:r>
      <w:r>
        <w:rPr>
          <w:rFonts w:hint="eastAsia"/>
        </w:rPr>
        <w:t>查，包括</w:t>
      </w:r>
      <w:r>
        <w:t>获奖情况</w:t>
      </w:r>
      <w:r>
        <w:rPr>
          <w:rFonts w:hint="eastAsia"/>
        </w:rPr>
        <w:t>、</w:t>
      </w:r>
      <w:r>
        <w:t>社会实践情况等，占综合素质成绩的20%</w:t>
      </w:r>
      <w:r>
        <w:rPr>
          <w:rFonts w:hint="eastAsia"/>
        </w:rPr>
        <w:t>，相关证明材料复印件请与《退役大学生士兵专升本报名申请表》一同提交。</w:t>
      </w:r>
    </w:p>
    <w:p>
      <w:pPr>
        <w:pStyle w:val="7"/>
        <w:widowControl/>
        <w:ind w:firstLine="482" w:firstLineChars="200"/>
        <w:rPr>
          <w:b/>
        </w:rPr>
      </w:pPr>
      <w:r>
        <w:rPr>
          <w:rFonts w:hint="eastAsia"/>
          <w:b/>
        </w:rPr>
        <w:t>3</w:t>
      </w:r>
      <w:r>
        <w:rPr>
          <w:b/>
        </w:rPr>
        <w:t>.</w:t>
      </w:r>
      <w:r>
        <w:rPr>
          <w:rFonts w:hint="eastAsia"/>
          <w:b/>
        </w:rPr>
        <w:t>报名材料及要求</w:t>
      </w:r>
      <w:r>
        <w:rPr>
          <w:b/>
        </w:rPr>
        <w:t xml:space="preserve">： </w:t>
      </w:r>
    </w:p>
    <w:p>
      <w:pPr>
        <w:pStyle w:val="7"/>
        <w:widowControl/>
        <w:ind w:firstLine="360" w:firstLineChars="150"/>
      </w:pPr>
      <w:r>
        <w:rPr>
          <w:rFonts w:hint="eastAsia"/>
        </w:rPr>
        <w:t>（1）《豫章师范学院2022年退役大学生士兵专升本报名申请表》（附件2)及表中所填写的奖惩佐证材料纸质稿（档案复印件须加盖档案所在部门公章）及扫描件；</w:t>
      </w:r>
    </w:p>
    <w:p>
      <w:pPr>
        <w:pStyle w:val="7"/>
        <w:widowControl/>
        <w:ind w:firstLine="480" w:firstLineChars="200"/>
      </w:pPr>
      <w:r>
        <w:rPr>
          <w:rFonts w:hint="eastAsia"/>
        </w:rPr>
        <w:t>（2）江西省教育考试院网站（网址：www.jxeea.cn)“专升本报名系统”中退役大学生士兵免试专升本报名基本信息与资格审核通过截图纸质稿及电子稿；</w:t>
      </w:r>
    </w:p>
    <w:p>
      <w:pPr>
        <w:pStyle w:val="7"/>
        <w:widowControl/>
        <w:ind w:firstLine="480" w:firstLineChars="200"/>
      </w:pPr>
      <w:r>
        <w:rPr>
          <w:rFonts w:hint="eastAsia"/>
        </w:rPr>
        <w:t>（3）考生本人身份证（正反面）复印件及扫描件；</w:t>
      </w:r>
    </w:p>
    <w:p>
      <w:pPr>
        <w:pStyle w:val="7"/>
        <w:widowControl/>
        <w:ind w:firstLine="480" w:firstLineChars="200"/>
      </w:pPr>
      <w:r>
        <w:rPr>
          <w:rFonts w:hint="eastAsia"/>
        </w:rPr>
        <w:t>（4）高职（专科）期间成绩单复印件及扫描件，复印件须盖高职（专科）学校教务处公章或档案所在部门公章；</w:t>
      </w:r>
    </w:p>
    <w:p>
      <w:pPr>
        <w:pStyle w:val="7"/>
        <w:widowControl/>
        <w:ind w:firstLine="480" w:firstLineChars="200"/>
      </w:pPr>
      <w:r>
        <w:rPr>
          <w:rFonts w:hint="eastAsia"/>
        </w:rPr>
        <w:t>（5）已取得普通高校高职(专科）毕业证的学生须提供毕业证复印件与扫描件，外校尚未发放者须提供高职（专科）学校相关部门的学历或学籍证明原件。</w:t>
      </w:r>
    </w:p>
    <w:p>
      <w:pPr>
        <w:pStyle w:val="7"/>
        <w:widowControl/>
        <w:ind w:firstLine="480" w:firstLineChars="200"/>
      </w:pPr>
      <w:r>
        <w:rPr>
          <w:rFonts w:hint="eastAsia"/>
        </w:rPr>
        <w:t>考生务必于2022年2月21日17：00时前，将以上内容的纸质材料以顺丰速运或EMS的方式邮寄至</w:t>
      </w:r>
      <w:r>
        <w:rPr>
          <w:rFonts w:hint="eastAsia" w:ascii="宋体" w:hAnsi="宋体" w:eastAsia="宋体" w:cs="宋体"/>
          <w:u w:val="double"/>
        </w:rPr>
        <w:t>豫章师范学院教务处214办公室</w:t>
      </w:r>
      <w:r>
        <w:rPr>
          <w:rFonts w:hint="eastAsia" w:ascii="宋体" w:hAnsi="宋体" w:eastAsia="宋体" w:cs="宋体"/>
        </w:rPr>
        <w:t>（地址：南昌市梅岭大道1999号豫章师范学院教务处行政楼214办公室；联系人：王俊；联系电话：13870073228）</w:t>
      </w:r>
      <w:r>
        <w:rPr>
          <w:rFonts w:hint="eastAsia"/>
        </w:rPr>
        <w:t>，快件上注明“退役大学生士兵专升本免试招生”字样。同时，将所有扫描件打包以“姓名+身份证号”命名的方式发送至指定邮箱</w:t>
      </w:r>
      <w:r>
        <w:t>：</w:t>
      </w:r>
      <w:r>
        <w:rPr>
          <w:rFonts w:hint="eastAsia"/>
          <w:u w:val="double"/>
        </w:rPr>
        <w:t>41108051@qq.com</w:t>
      </w:r>
      <w:r>
        <w:rPr>
          <w:rFonts w:hint="eastAsia"/>
        </w:rPr>
        <w:t>。（报名资格以学校实际收到报名材料为准，逾期将不再受理，报名材料恕不退还；材料必须齐全，否则报名无效）。</w:t>
      </w:r>
    </w:p>
    <w:p>
      <w:pPr>
        <w:pStyle w:val="7"/>
        <w:widowControl/>
        <w:rPr>
          <w:b/>
        </w:rPr>
      </w:pPr>
      <w:r>
        <w:rPr>
          <w:rFonts w:hint="eastAsia"/>
          <w:b/>
        </w:rPr>
        <w:t>四、面试考查</w:t>
      </w:r>
      <w:r>
        <w:rPr>
          <w:b/>
        </w:rPr>
        <w:t>时间</w:t>
      </w:r>
      <w:r>
        <w:rPr>
          <w:rFonts w:hint="eastAsia"/>
          <w:b/>
        </w:rPr>
        <w:t>、地点及要求</w:t>
      </w:r>
      <w:r>
        <w:rPr>
          <w:b/>
        </w:rPr>
        <w:t>：</w:t>
      </w:r>
    </w:p>
    <w:p>
      <w:pPr>
        <w:pStyle w:val="7"/>
        <w:widowControl/>
        <w:ind w:firstLine="480" w:firstLineChars="200"/>
        <w:rPr>
          <w:rFonts w:hint="eastAsia" w:ascii="宋体" w:hAnsi="宋体" w:eastAsia="宋体" w:cs="宋体"/>
          <w:lang w:eastAsia="zh-CN"/>
        </w:rPr>
      </w:pPr>
      <w:r>
        <w:rPr>
          <w:rFonts w:hint="eastAsia"/>
        </w:rPr>
        <w:t>1.面试考查时间及地点： 2022年2月23日早晨8点30前考生凭本人有效身份证及《豫章师范学院2022年退役大学生士兵专升本报名申请表》到</w:t>
      </w:r>
      <w:r>
        <w:rPr>
          <w:rFonts w:ascii="宋体" w:hAnsi="宋体" w:eastAsia="宋体" w:cs="宋体"/>
        </w:rPr>
        <w:t>南昌市梅岭大道1999号</w:t>
      </w:r>
      <w:r>
        <w:rPr>
          <w:rFonts w:hint="eastAsia" w:ascii="宋体" w:hAnsi="宋体" w:eastAsia="宋体" w:cs="宋体"/>
        </w:rPr>
        <w:t>豫章师范学院教学大楼一楼智慧教室（一）进行验证、候考。</w:t>
      </w:r>
    </w:p>
    <w:p>
      <w:pPr>
        <w:pStyle w:val="7"/>
        <w:widowControl/>
        <w:ind w:firstLine="480" w:firstLineChars="200"/>
        <w:rPr>
          <w:rFonts w:hint="eastAsia" w:ascii="宋体" w:hAnsi="宋体" w:eastAsia="宋体" w:cs="宋体"/>
          <w:lang w:eastAsia="zh-CN"/>
        </w:rPr>
      </w:pPr>
      <w:r>
        <w:rPr>
          <w:rFonts w:hint="eastAsia" w:ascii="宋体" w:hAnsi="宋体" w:eastAsia="宋体" w:cs="宋体"/>
        </w:rPr>
        <w:t xml:space="preserve">    2.防疫要求：</w:t>
      </w:r>
    </w:p>
    <w:p>
      <w:pPr>
        <w:pStyle w:val="7"/>
        <w:widowControl/>
        <w:ind w:firstLine="480" w:firstLineChars="200"/>
        <w:rPr>
          <w:rFonts w:ascii="宋体" w:hAnsi="宋体" w:eastAsia="宋体" w:cs="宋体"/>
        </w:rPr>
      </w:pPr>
      <w:r>
        <w:rPr>
          <w:rFonts w:hint="eastAsia" w:ascii="宋体" w:hAnsi="宋体" w:eastAsia="宋体" w:cs="宋体"/>
        </w:rPr>
        <w:t xml:space="preserve">      （1）考生进入考点前必须出示48 小时内的核酸检测阴性证明，并扫昌通码（单位码），昌通码（单位码）呈绿色且体温低于37.3℃方可进入考点。省外考生（含假期到过省外旅游探亲）需提供返赣后 24 小时内核酸检测阴性证明。乘坐私家车或有亲友陪同的考生，车辆和亲友不得进入考点。</w:t>
      </w:r>
    </w:p>
    <w:p>
      <w:pPr>
        <w:pStyle w:val="7"/>
        <w:widowControl/>
        <w:ind w:firstLine="720" w:firstLineChars="300"/>
        <w:rPr>
          <w:rFonts w:ascii="宋体" w:hAnsi="宋体" w:eastAsia="宋体" w:cs="宋体"/>
        </w:rPr>
      </w:pPr>
      <w:r>
        <w:rPr>
          <w:rFonts w:hint="eastAsia" w:ascii="宋体" w:hAnsi="宋体" w:eastAsia="宋体" w:cs="宋体"/>
        </w:rPr>
        <w:t>（2）考生须自备口罩并全程佩戴，在核验身份及面试时可以摘除口罩。</w:t>
      </w:r>
    </w:p>
    <w:p>
      <w:pPr>
        <w:pStyle w:val="7"/>
        <w:widowControl/>
        <w:rPr>
          <w:rStyle w:val="11"/>
        </w:rPr>
      </w:pPr>
      <w:r>
        <w:rPr>
          <w:rStyle w:val="11"/>
          <w:rFonts w:hint="eastAsia"/>
        </w:rPr>
        <w:t>五</w:t>
      </w:r>
      <w:r>
        <w:rPr>
          <w:rStyle w:val="11"/>
        </w:rPr>
        <w:t>、录取原则和办法</w:t>
      </w:r>
    </w:p>
    <w:p>
      <w:pPr>
        <w:pStyle w:val="7"/>
        <w:widowControl/>
        <w:ind w:firstLine="480" w:firstLineChars="200"/>
      </w:pPr>
      <w:r>
        <w:rPr>
          <w:rFonts w:hint="eastAsia"/>
        </w:rPr>
        <w:t>对进档考生，按照计划数1:1的比例，依据“分数优先，遵循志愿”的录取原则，按综合素质考查成绩由高至低进行录取。</w:t>
      </w:r>
    </w:p>
    <w:p>
      <w:pPr>
        <w:pStyle w:val="7"/>
        <w:widowControl/>
        <w:rPr>
          <w:b/>
          <w:bCs/>
        </w:rPr>
      </w:pPr>
      <w:r>
        <w:rPr>
          <w:rFonts w:hint="eastAsia"/>
          <w:b/>
          <w:bCs/>
        </w:rPr>
        <w:t>六、报到</w:t>
      </w:r>
    </w:p>
    <w:p>
      <w:pPr>
        <w:pStyle w:val="7"/>
        <w:widowControl/>
        <w:ind w:firstLine="480" w:firstLineChars="200"/>
      </w:pPr>
      <w:r>
        <w:rPr>
          <w:rFonts w:hint="eastAsia"/>
        </w:rPr>
        <w:t>经综合素质考查录取后未报到、自行放弃入学资格的退役大学生士兵，不再享受免试专升本政策。</w:t>
      </w:r>
    </w:p>
    <w:p>
      <w:pPr>
        <w:pStyle w:val="7"/>
        <w:widowControl/>
        <w:jc w:val="right"/>
      </w:pPr>
      <w:r>
        <w:rPr>
          <w:rFonts w:hint="eastAsia"/>
        </w:rPr>
        <w:t>豫章师范学院</w:t>
      </w:r>
    </w:p>
    <w:p>
      <w:pPr>
        <w:pStyle w:val="7"/>
        <w:widowControl/>
        <w:jc w:val="right"/>
      </w:pPr>
      <w:r>
        <w:t>202</w:t>
      </w:r>
      <w:r>
        <w:rPr>
          <w:rFonts w:hint="eastAsia"/>
        </w:rPr>
        <w:t>2</w:t>
      </w:r>
      <w:r>
        <w:t>年</w:t>
      </w:r>
      <w:r>
        <w:rPr>
          <w:rFonts w:hint="eastAsia"/>
        </w:rPr>
        <w:t>2</w:t>
      </w:r>
      <w:r>
        <w:t>月</w:t>
      </w:r>
      <w:r>
        <w:rPr>
          <w:rFonts w:hint="eastAsia"/>
        </w:rPr>
        <w:t>10</w:t>
      </w:r>
      <w:r>
        <w:t>日</w:t>
      </w:r>
    </w:p>
    <w:p>
      <w:pPr>
        <w:pStyle w:val="7"/>
        <w:widowControl/>
        <w:rPr>
          <w:rFonts w:hint="eastAsia"/>
          <w:b/>
          <w:bCs/>
        </w:rPr>
      </w:pPr>
    </w:p>
    <w:p>
      <w:pPr>
        <w:pStyle w:val="7"/>
        <w:widowControl/>
        <w:rPr>
          <w:rFonts w:hint="eastAsia"/>
          <w:b/>
          <w:bCs/>
        </w:rPr>
      </w:pPr>
    </w:p>
    <w:p>
      <w:pPr>
        <w:pStyle w:val="7"/>
        <w:widowControl/>
        <w:rPr>
          <w:b/>
          <w:bCs/>
        </w:rPr>
      </w:pPr>
      <w:r>
        <w:rPr>
          <w:rFonts w:hint="eastAsia"/>
          <w:b/>
          <w:bCs/>
        </w:rPr>
        <w:t>附件1：</w:t>
      </w:r>
    </w:p>
    <w:p>
      <w:pPr>
        <w:pStyle w:val="7"/>
        <w:widowControl/>
        <w:jc w:val="center"/>
        <w:rPr>
          <w:b/>
          <w:bCs/>
          <w:spacing w:val="-20"/>
          <w:sz w:val="32"/>
          <w:szCs w:val="32"/>
        </w:rPr>
      </w:pPr>
      <w:r>
        <w:rPr>
          <w:rFonts w:hint="eastAsia"/>
          <w:b/>
          <w:bCs/>
          <w:spacing w:val="-20"/>
          <w:sz w:val="32"/>
          <w:szCs w:val="32"/>
        </w:rPr>
        <w:t>豫章师范学院2022年退役大学生士兵专升本招生专业及人数</w:t>
      </w:r>
    </w:p>
    <w:tbl>
      <w:tblPr>
        <w:tblStyle w:val="8"/>
        <w:tblpPr w:leftFromText="180" w:rightFromText="180" w:vertAnchor="text" w:horzAnchor="page" w:tblpXSpec="center" w:tblpY="520"/>
        <w:tblOverlap w:val="never"/>
        <w:tblW w:w="8680" w:type="dxa"/>
        <w:jc w:val="center"/>
        <w:tblLayout w:type="fixed"/>
        <w:tblCellMar>
          <w:top w:w="0" w:type="dxa"/>
          <w:left w:w="108" w:type="dxa"/>
          <w:bottom w:w="0" w:type="dxa"/>
          <w:right w:w="108" w:type="dxa"/>
        </w:tblCellMar>
      </w:tblPr>
      <w:tblGrid>
        <w:gridCol w:w="2158"/>
        <w:gridCol w:w="2355"/>
        <w:gridCol w:w="2205"/>
        <w:gridCol w:w="1962"/>
      </w:tblGrid>
      <w:tr>
        <w:tblPrEx>
          <w:tblCellMar>
            <w:top w:w="0" w:type="dxa"/>
            <w:left w:w="108" w:type="dxa"/>
            <w:bottom w:w="0" w:type="dxa"/>
            <w:right w:w="108" w:type="dxa"/>
          </w:tblCellMar>
        </w:tblPrEx>
        <w:trPr>
          <w:trHeight w:val="560" w:hRule="atLeast"/>
          <w:jc w:val="center"/>
        </w:trPr>
        <w:tc>
          <w:tcPr>
            <w:tcW w:w="451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rPr>
              <w:t>对应本科专业</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kern w:val="0"/>
                <w:szCs w:val="21"/>
              </w:rPr>
            </w:pPr>
            <w:r>
              <w:rPr>
                <w:rFonts w:hint="eastAsia" w:ascii="宋体" w:hAnsi="宋体" w:eastAsia="宋体" w:cs="宋体"/>
                <w:b/>
                <w:bCs/>
                <w:color w:val="000000"/>
                <w:kern w:val="0"/>
                <w:szCs w:val="21"/>
              </w:rPr>
              <w:t>毕业专业</w:t>
            </w:r>
          </w:p>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rPr>
              <w:t>所属专业类</w:t>
            </w:r>
          </w:p>
        </w:tc>
        <w:tc>
          <w:tcPr>
            <w:tcW w:w="196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kern w:val="0"/>
                <w:szCs w:val="21"/>
              </w:rPr>
            </w:pPr>
            <w:r>
              <w:rPr>
                <w:rFonts w:hint="eastAsia" w:ascii="宋体" w:hAnsi="宋体" w:eastAsia="宋体" w:cs="宋体"/>
                <w:b/>
                <w:bCs/>
                <w:kern w:val="0"/>
                <w:szCs w:val="21"/>
              </w:rPr>
              <w:t>计划招生人数</w:t>
            </w:r>
          </w:p>
          <w:p>
            <w:pPr>
              <w:widowControl/>
              <w:jc w:val="center"/>
              <w:textAlignment w:val="center"/>
              <w:rPr>
                <w:rFonts w:ascii="宋体" w:hAnsi="宋体" w:eastAsia="宋体" w:cs="宋体"/>
                <w:b/>
                <w:bCs/>
                <w:color w:val="FF0000"/>
                <w:szCs w:val="21"/>
              </w:rPr>
            </w:pPr>
            <w:r>
              <w:rPr>
                <w:rFonts w:hint="eastAsia" w:ascii="宋体" w:hAnsi="宋体" w:eastAsia="宋体" w:cs="宋体"/>
                <w:b/>
                <w:bCs/>
                <w:kern w:val="0"/>
                <w:szCs w:val="21"/>
              </w:rPr>
              <w:t>（人）</w:t>
            </w:r>
          </w:p>
        </w:tc>
      </w:tr>
      <w:tr>
        <w:tblPrEx>
          <w:tblCellMar>
            <w:top w:w="0" w:type="dxa"/>
            <w:left w:w="108" w:type="dxa"/>
            <w:bottom w:w="0" w:type="dxa"/>
            <w:right w:w="108" w:type="dxa"/>
          </w:tblCellMar>
        </w:tblPrEx>
        <w:trPr>
          <w:trHeight w:val="380" w:hRule="atLeast"/>
          <w:jc w:val="center"/>
        </w:trPr>
        <w:tc>
          <w:tcPr>
            <w:tcW w:w="2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rPr>
              <w:t>专业代码</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rPr>
              <w:t>专业名称</w:t>
            </w: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Cs w:val="21"/>
              </w:rPr>
            </w:pPr>
          </w:p>
        </w:tc>
        <w:tc>
          <w:tcPr>
            <w:tcW w:w="196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bCs/>
                <w:color w:val="FF0000"/>
                <w:szCs w:val="21"/>
              </w:rPr>
            </w:pPr>
          </w:p>
        </w:tc>
      </w:tr>
      <w:tr>
        <w:tblPrEx>
          <w:tblCellMar>
            <w:top w:w="0" w:type="dxa"/>
            <w:left w:w="108" w:type="dxa"/>
            <w:bottom w:w="0" w:type="dxa"/>
            <w:right w:w="108" w:type="dxa"/>
          </w:tblCellMar>
        </w:tblPrEx>
        <w:trPr>
          <w:trHeight w:val="375" w:hRule="atLeast"/>
          <w:jc w:val="center"/>
        </w:trPr>
        <w:tc>
          <w:tcPr>
            <w:tcW w:w="2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040102</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科学教育</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6701教育类</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r>
      <w:tr>
        <w:trPr>
          <w:trHeight w:val="375" w:hRule="atLeast"/>
          <w:jc w:val="center"/>
        </w:trPr>
        <w:tc>
          <w:tcPr>
            <w:tcW w:w="2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040104</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教育技术学</w:t>
            </w: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r>
      <w:tr>
        <w:tblPrEx>
          <w:tblCellMar>
            <w:top w:w="0" w:type="dxa"/>
            <w:left w:w="108" w:type="dxa"/>
            <w:bottom w:w="0" w:type="dxa"/>
            <w:right w:w="108" w:type="dxa"/>
          </w:tblCellMar>
        </w:tblPrEx>
        <w:trPr>
          <w:trHeight w:val="375" w:hRule="atLeast"/>
          <w:jc w:val="center"/>
        </w:trPr>
        <w:tc>
          <w:tcPr>
            <w:tcW w:w="2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040105</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艺术教育</w:t>
            </w: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r>
      <w:tr>
        <w:tblPrEx>
          <w:tblCellMar>
            <w:top w:w="0" w:type="dxa"/>
            <w:left w:w="108" w:type="dxa"/>
            <w:bottom w:w="0" w:type="dxa"/>
            <w:right w:w="108" w:type="dxa"/>
          </w:tblCellMar>
        </w:tblPrEx>
        <w:trPr>
          <w:trHeight w:val="375" w:hRule="atLeast"/>
          <w:jc w:val="center"/>
        </w:trPr>
        <w:tc>
          <w:tcPr>
            <w:tcW w:w="2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040106</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学前教育</w:t>
            </w: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r>
      <w:tr>
        <w:tblPrEx>
          <w:tblCellMar>
            <w:top w:w="0" w:type="dxa"/>
            <w:left w:w="108" w:type="dxa"/>
            <w:bottom w:w="0" w:type="dxa"/>
            <w:right w:w="108" w:type="dxa"/>
          </w:tblCellMar>
        </w:tblPrEx>
        <w:trPr>
          <w:trHeight w:val="375" w:hRule="atLeast"/>
          <w:jc w:val="center"/>
        </w:trPr>
        <w:tc>
          <w:tcPr>
            <w:tcW w:w="2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040107</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小学教育</w:t>
            </w: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r>
      <w:tr>
        <w:tblPrEx>
          <w:tblCellMar>
            <w:top w:w="0" w:type="dxa"/>
            <w:left w:w="108" w:type="dxa"/>
            <w:bottom w:w="0" w:type="dxa"/>
            <w:right w:w="108" w:type="dxa"/>
          </w:tblCellMar>
        </w:tblPrEx>
        <w:trPr>
          <w:trHeight w:val="375" w:hRule="atLeast"/>
          <w:jc w:val="center"/>
        </w:trPr>
        <w:tc>
          <w:tcPr>
            <w:tcW w:w="2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040108</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特殊教育</w:t>
            </w: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r>
      <w:tr>
        <w:tblPrEx>
          <w:tblCellMar>
            <w:top w:w="0" w:type="dxa"/>
            <w:left w:w="108" w:type="dxa"/>
            <w:bottom w:w="0" w:type="dxa"/>
            <w:right w:w="108" w:type="dxa"/>
          </w:tblCellMar>
        </w:tblPrEx>
        <w:trPr>
          <w:trHeight w:val="375" w:hRule="atLeast"/>
          <w:jc w:val="center"/>
        </w:trPr>
        <w:tc>
          <w:tcPr>
            <w:tcW w:w="2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040110TK</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教育康复学</w:t>
            </w: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r>
      <w:tr>
        <w:tblPrEx>
          <w:tblCellMar>
            <w:top w:w="0" w:type="dxa"/>
            <w:left w:w="108" w:type="dxa"/>
            <w:bottom w:w="0" w:type="dxa"/>
            <w:right w:w="108" w:type="dxa"/>
          </w:tblCellMar>
        </w:tblPrEx>
        <w:trPr>
          <w:trHeight w:val="375" w:hRule="atLeast"/>
          <w:jc w:val="center"/>
        </w:trPr>
        <w:tc>
          <w:tcPr>
            <w:tcW w:w="2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040203</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社会体育指导与管理</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6704体育类</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r>
      <w:tr>
        <w:tblPrEx>
          <w:tblCellMar>
            <w:top w:w="0" w:type="dxa"/>
            <w:left w:w="108" w:type="dxa"/>
            <w:bottom w:w="0" w:type="dxa"/>
            <w:right w:w="108" w:type="dxa"/>
          </w:tblCellMar>
        </w:tblPrEx>
        <w:trPr>
          <w:trHeight w:val="375" w:hRule="atLeast"/>
          <w:jc w:val="center"/>
        </w:trPr>
        <w:tc>
          <w:tcPr>
            <w:tcW w:w="2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040201</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体育教育</w:t>
            </w: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r>
      <w:tr>
        <w:tblPrEx>
          <w:tblCellMar>
            <w:top w:w="0" w:type="dxa"/>
            <w:left w:w="108" w:type="dxa"/>
            <w:bottom w:w="0" w:type="dxa"/>
            <w:right w:w="108" w:type="dxa"/>
          </w:tblCellMar>
        </w:tblPrEx>
        <w:trPr>
          <w:trHeight w:val="375" w:hRule="atLeast"/>
          <w:jc w:val="center"/>
        </w:trPr>
        <w:tc>
          <w:tcPr>
            <w:tcW w:w="2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050262</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商务英语</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6702语言类</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r>
      <w:tr>
        <w:tblPrEx>
          <w:tblCellMar>
            <w:top w:w="0" w:type="dxa"/>
            <w:left w:w="108" w:type="dxa"/>
            <w:bottom w:w="0" w:type="dxa"/>
            <w:right w:w="108" w:type="dxa"/>
          </w:tblCellMar>
        </w:tblPrEx>
        <w:trPr>
          <w:trHeight w:val="375" w:hRule="atLeast"/>
          <w:jc w:val="center"/>
        </w:trPr>
        <w:tc>
          <w:tcPr>
            <w:tcW w:w="2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050201</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英语</w:t>
            </w: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r>
      <w:tr>
        <w:tblPrEx>
          <w:tblCellMar>
            <w:top w:w="0" w:type="dxa"/>
            <w:left w:w="108" w:type="dxa"/>
            <w:bottom w:w="0" w:type="dxa"/>
            <w:right w:w="108" w:type="dxa"/>
          </w:tblCellMar>
        </w:tblPrEx>
        <w:trPr>
          <w:trHeight w:val="375" w:hRule="atLeast"/>
          <w:jc w:val="center"/>
        </w:trPr>
        <w:tc>
          <w:tcPr>
            <w:tcW w:w="2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050101</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汉语言文学</w:t>
            </w: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r>
      <w:tr>
        <w:tblPrEx>
          <w:tblCellMar>
            <w:top w:w="0" w:type="dxa"/>
            <w:left w:w="108" w:type="dxa"/>
            <w:bottom w:w="0" w:type="dxa"/>
            <w:right w:w="108" w:type="dxa"/>
          </w:tblCellMar>
        </w:tblPrEx>
        <w:trPr>
          <w:trHeight w:val="375" w:hRule="atLeast"/>
          <w:jc w:val="center"/>
        </w:trPr>
        <w:tc>
          <w:tcPr>
            <w:tcW w:w="2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130502</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视觉传达设计</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6501艺术设计类</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w:t>
            </w:r>
          </w:p>
        </w:tc>
      </w:tr>
      <w:tr>
        <w:tblPrEx>
          <w:tblCellMar>
            <w:top w:w="0" w:type="dxa"/>
            <w:left w:w="108" w:type="dxa"/>
            <w:bottom w:w="0" w:type="dxa"/>
            <w:right w:w="108" w:type="dxa"/>
          </w:tblCellMar>
        </w:tblPrEx>
        <w:trPr>
          <w:trHeight w:val="375" w:hRule="atLeast"/>
          <w:jc w:val="center"/>
        </w:trPr>
        <w:tc>
          <w:tcPr>
            <w:tcW w:w="2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130503</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环境设计</w:t>
            </w: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w:t>
            </w:r>
          </w:p>
        </w:tc>
      </w:tr>
      <w:tr>
        <w:tblPrEx>
          <w:tblCellMar>
            <w:top w:w="0" w:type="dxa"/>
            <w:left w:w="108" w:type="dxa"/>
            <w:bottom w:w="0" w:type="dxa"/>
            <w:right w:w="108" w:type="dxa"/>
          </w:tblCellMar>
        </w:tblPrEx>
        <w:trPr>
          <w:trHeight w:val="375" w:hRule="atLeast"/>
          <w:jc w:val="center"/>
        </w:trPr>
        <w:tc>
          <w:tcPr>
            <w:tcW w:w="2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130402</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绘画</w:t>
            </w: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w:t>
            </w:r>
          </w:p>
        </w:tc>
      </w:tr>
      <w:tr>
        <w:tblPrEx>
          <w:tblCellMar>
            <w:top w:w="0" w:type="dxa"/>
            <w:left w:w="108" w:type="dxa"/>
            <w:bottom w:w="0" w:type="dxa"/>
            <w:right w:w="108" w:type="dxa"/>
          </w:tblCellMar>
        </w:tblPrEx>
        <w:trPr>
          <w:trHeight w:val="375" w:hRule="atLeast"/>
          <w:jc w:val="center"/>
        </w:trPr>
        <w:tc>
          <w:tcPr>
            <w:tcW w:w="2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130205</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舞蹈学</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6502表演艺术类</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r>
      <w:tr>
        <w:tblPrEx>
          <w:tblCellMar>
            <w:top w:w="0" w:type="dxa"/>
            <w:left w:w="108" w:type="dxa"/>
            <w:bottom w:w="0" w:type="dxa"/>
            <w:right w:w="108" w:type="dxa"/>
          </w:tblCellMar>
        </w:tblPrEx>
        <w:trPr>
          <w:trHeight w:val="375" w:hRule="atLeast"/>
          <w:jc w:val="center"/>
        </w:trPr>
        <w:tc>
          <w:tcPr>
            <w:tcW w:w="2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130202</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音乐学</w:t>
            </w: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r>
      <w:tr>
        <w:tblPrEx>
          <w:tblCellMar>
            <w:top w:w="0" w:type="dxa"/>
            <w:left w:w="108" w:type="dxa"/>
            <w:bottom w:w="0" w:type="dxa"/>
            <w:right w:w="108" w:type="dxa"/>
          </w:tblCellMar>
        </w:tblPrEx>
        <w:trPr>
          <w:trHeight w:val="375" w:hRule="atLeast"/>
          <w:jc w:val="center"/>
        </w:trPr>
        <w:tc>
          <w:tcPr>
            <w:tcW w:w="2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120204</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财务管理</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6303财务会计类</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r>
      <w:tr>
        <w:tblPrEx>
          <w:tblCellMar>
            <w:top w:w="0" w:type="dxa"/>
            <w:left w:w="108" w:type="dxa"/>
            <w:bottom w:w="0" w:type="dxa"/>
            <w:right w:w="108" w:type="dxa"/>
          </w:tblCellMar>
        </w:tblPrEx>
        <w:trPr>
          <w:trHeight w:val="375" w:hRule="atLeast"/>
          <w:jc w:val="center"/>
        </w:trPr>
        <w:tc>
          <w:tcPr>
            <w:tcW w:w="2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120206</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人力资源管理</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6306工商管理类</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r>
      <w:tr>
        <w:tblPrEx>
          <w:tblCellMar>
            <w:top w:w="0" w:type="dxa"/>
            <w:left w:w="108" w:type="dxa"/>
            <w:bottom w:w="0" w:type="dxa"/>
            <w:right w:w="108" w:type="dxa"/>
          </w:tblCellMar>
        </w:tblPrEx>
        <w:trPr>
          <w:trHeight w:val="375" w:hRule="atLeast"/>
          <w:jc w:val="center"/>
        </w:trPr>
        <w:tc>
          <w:tcPr>
            <w:tcW w:w="2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120601</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物流管理</w:t>
            </w:r>
          </w:p>
        </w:tc>
        <w:tc>
          <w:tcPr>
            <w:tcW w:w="2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6309物流类</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1</w:t>
            </w:r>
          </w:p>
        </w:tc>
      </w:tr>
      <w:tr>
        <w:tblPrEx>
          <w:tblCellMar>
            <w:top w:w="0" w:type="dxa"/>
            <w:left w:w="108" w:type="dxa"/>
            <w:bottom w:w="0" w:type="dxa"/>
            <w:right w:w="108" w:type="dxa"/>
          </w:tblCellMar>
        </w:tblPrEx>
        <w:trPr>
          <w:trHeight w:val="375" w:hRule="atLeast"/>
          <w:jc w:val="center"/>
        </w:trPr>
        <w:tc>
          <w:tcPr>
            <w:tcW w:w="2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080902</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软件工程</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6102计算机类</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w:t>
            </w:r>
          </w:p>
        </w:tc>
      </w:tr>
      <w:tr>
        <w:tblPrEx>
          <w:tblCellMar>
            <w:top w:w="0" w:type="dxa"/>
            <w:left w:w="108" w:type="dxa"/>
            <w:bottom w:w="0" w:type="dxa"/>
            <w:right w:w="108" w:type="dxa"/>
          </w:tblCellMar>
        </w:tblPrEx>
        <w:trPr>
          <w:trHeight w:val="375" w:hRule="atLeast"/>
          <w:jc w:val="center"/>
        </w:trPr>
        <w:tc>
          <w:tcPr>
            <w:tcW w:w="2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080910</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数据科学与大数据技术</w:t>
            </w: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Cs w:val="21"/>
              </w:rPr>
            </w:pP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w:t>
            </w:r>
          </w:p>
        </w:tc>
      </w:tr>
      <w:tr>
        <w:tblPrEx>
          <w:tblCellMar>
            <w:top w:w="0" w:type="dxa"/>
            <w:left w:w="108" w:type="dxa"/>
            <w:bottom w:w="0" w:type="dxa"/>
            <w:right w:w="108" w:type="dxa"/>
          </w:tblCellMar>
        </w:tblPrEx>
        <w:trPr>
          <w:trHeight w:val="375" w:hRule="atLeast"/>
          <w:jc w:val="center"/>
        </w:trPr>
        <w:tc>
          <w:tcPr>
            <w:tcW w:w="21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b/>
                <w:bCs/>
                <w:color w:val="000000"/>
                <w:kern w:val="0"/>
                <w:szCs w:val="21"/>
              </w:rPr>
              <w:t>合计：</w:t>
            </w:r>
          </w:p>
        </w:tc>
        <w:tc>
          <w:tcPr>
            <w:tcW w:w="652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27人</w:t>
            </w:r>
          </w:p>
        </w:tc>
      </w:tr>
    </w:tbl>
    <w:p>
      <w:pPr>
        <w:pStyle w:val="7"/>
        <w:widowControl/>
        <w:rPr>
          <w:b/>
          <w:bCs/>
        </w:rPr>
      </w:pPr>
    </w:p>
    <w:p>
      <w:pPr>
        <w:pStyle w:val="7"/>
        <w:widowControl/>
        <w:rPr>
          <w:b/>
          <w:bCs/>
        </w:rPr>
      </w:pPr>
    </w:p>
    <w:p>
      <w:pPr>
        <w:pStyle w:val="7"/>
        <w:widowControl/>
        <w:rPr>
          <w:b/>
          <w:bCs/>
        </w:rPr>
      </w:pPr>
    </w:p>
    <w:p>
      <w:pPr>
        <w:rPr>
          <w:b/>
          <w:bCs/>
        </w:rPr>
      </w:pPr>
      <w:r>
        <w:rPr>
          <w:rFonts w:hint="eastAsia"/>
          <w:b/>
          <w:bCs/>
        </w:rPr>
        <w:br w:type="page"/>
      </w:r>
    </w:p>
    <w:p>
      <w:pPr>
        <w:pStyle w:val="7"/>
        <w:widowControl/>
        <w:rPr>
          <w:b/>
          <w:bCs/>
        </w:rPr>
      </w:pPr>
      <w:r>
        <w:rPr>
          <w:rFonts w:hint="eastAsia"/>
          <w:b/>
          <w:bCs/>
        </w:rPr>
        <w:t>附件2：</w:t>
      </w:r>
    </w:p>
    <w:p>
      <w:pPr>
        <w:pStyle w:val="7"/>
        <w:widowControl/>
        <w:jc w:val="center"/>
        <w:rPr>
          <w:rFonts w:asciiTheme="minorEastAsia" w:hAnsiTheme="minorEastAsia"/>
          <w:b/>
          <w:bCs/>
          <w:sz w:val="32"/>
          <w:szCs w:val="32"/>
        </w:rPr>
      </w:pPr>
      <w:r>
        <w:rPr>
          <w:rFonts w:hint="eastAsia" w:asciiTheme="minorEastAsia" w:hAnsiTheme="minorEastAsia"/>
          <w:b/>
          <w:bCs/>
          <w:sz w:val="32"/>
          <w:szCs w:val="32"/>
        </w:rPr>
        <w:t>豫章师范学院2022年退役大学生士兵专升本报名申请表</w:t>
      </w:r>
    </w:p>
    <w:tbl>
      <w:tblPr>
        <w:tblStyle w:val="9"/>
        <w:tblW w:w="92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6"/>
        <w:gridCol w:w="1216"/>
        <w:gridCol w:w="1217"/>
        <w:gridCol w:w="1219"/>
        <w:gridCol w:w="1186"/>
        <w:gridCol w:w="1215"/>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1216" w:type="dxa"/>
            <w:vAlign w:val="center"/>
          </w:tcPr>
          <w:p>
            <w:pPr>
              <w:pStyle w:val="7"/>
              <w:widowControl/>
              <w:jc w:val="center"/>
            </w:pPr>
            <w:r>
              <w:rPr>
                <w:rFonts w:hint="eastAsia"/>
              </w:rPr>
              <w:t>姓名</w:t>
            </w:r>
          </w:p>
        </w:tc>
        <w:tc>
          <w:tcPr>
            <w:tcW w:w="1216" w:type="dxa"/>
            <w:vAlign w:val="center"/>
          </w:tcPr>
          <w:p>
            <w:pPr>
              <w:pStyle w:val="7"/>
              <w:widowControl/>
              <w:jc w:val="center"/>
            </w:pPr>
          </w:p>
        </w:tc>
        <w:tc>
          <w:tcPr>
            <w:tcW w:w="1217" w:type="dxa"/>
            <w:vAlign w:val="center"/>
          </w:tcPr>
          <w:p>
            <w:pPr>
              <w:pStyle w:val="7"/>
              <w:widowControl/>
              <w:jc w:val="center"/>
            </w:pPr>
            <w:r>
              <w:rPr>
                <w:rFonts w:hint="eastAsia"/>
              </w:rPr>
              <w:t>性别</w:t>
            </w:r>
          </w:p>
        </w:tc>
        <w:tc>
          <w:tcPr>
            <w:tcW w:w="1219" w:type="dxa"/>
            <w:vAlign w:val="center"/>
          </w:tcPr>
          <w:p>
            <w:pPr>
              <w:pStyle w:val="7"/>
              <w:widowControl/>
              <w:jc w:val="center"/>
            </w:pPr>
          </w:p>
        </w:tc>
        <w:tc>
          <w:tcPr>
            <w:tcW w:w="1186" w:type="dxa"/>
            <w:vAlign w:val="center"/>
          </w:tcPr>
          <w:p>
            <w:pPr>
              <w:pStyle w:val="7"/>
              <w:widowControl/>
              <w:jc w:val="center"/>
            </w:pPr>
            <w:r>
              <w:rPr>
                <w:rFonts w:hint="eastAsia"/>
              </w:rPr>
              <w:t>联系电话（手机）</w:t>
            </w:r>
          </w:p>
        </w:tc>
        <w:tc>
          <w:tcPr>
            <w:tcW w:w="1215" w:type="dxa"/>
            <w:vAlign w:val="center"/>
          </w:tcPr>
          <w:p>
            <w:pPr>
              <w:pStyle w:val="7"/>
              <w:widowControl/>
              <w:jc w:val="center"/>
            </w:pPr>
          </w:p>
        </w:tc>
        <w:tc>
          <w:tcPr>
            <w:tcW w:w="1965" w:type="dxa"/>
            <w:vMerge w:val="restart"/>
            <w:vAlign w:val="center"/>
          </w:tcPr>
          <w:p>
            <w:pPr>
              <w:pStyle w:val="7"/>
              <w:widowControl/>
              <w:jc w:val="center"/>
            </w:pPr>
            <w:r>
              <w:rPr>
                <w:rFonts w:hint="eastAsia"/>
              </w:rPr>
              <w:t>两寸</w:t>
            </w:r>
          </w:p>
          <w:p>
            <w:pPr>
              <w:pStyle w:val="7"/>
              <w:widowControl/>
              <w:jc w:val="center"/>
            </w:pPr>
            <w:r>
              <w:rPr>
                <w:rFonts w:hint="eastAsia"/>
              </w:rPr>
              <w:t>免冠</w:t>
            </w:r>
          </w:p>
          <w:p>
            <w:pPr>
              <w:pStyle w:val="7"/>
              <w:widowControl/>
              <w:jc w:val="center"/>
            </w:pPr>
            <w:r>
              <w:rPr>
                <w:rFonts w:hint="eastAsia"/>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jc w:val="center"/>
        </w:trPr>
        <w:tc>
          <w:tcPr>
            <w:tcW w:w="1216" w:type="dxa"/>
            <w:vAlign w:val="center"/>
          </w:tcPr>
          <w:p>
            <w:pPr>
              <w:pStyle w:val="7"/>
              <w:widowControl/>
              <w:jc w:val="center"/>
              <w:rPr>
                <w:rFonts w:hint="eastAsia" w:eastAsiaTheme="minorEastAsia"/>
                <w:lang w:eastAsia="zh-CN"/>
              </w:rPr>
            </w:pPr>
            <w:r>
              <w:rPr>
                <w:rFonts w:hint="eastAsia"/>
              </w:rPr>
              <w:t>专科</w:t>
            </w:r>
          </w:p>
          <w:p>
            <w:pPr>
              <w:pStyle w:val="7"/>
              <w:widowControl/>
              <w:jc w:val="center"/>
            </w:pPr>
            <w:r>
              <w:rPr>
                <w:rFonts w:hint="eastAsia"/>
              </w:rPr>
              <w:t>毕业时间</w:t>
            </w:r>
          </w:p>
        </w:tc>
        <w:tc>
          <w:tcPr>
            <w:tcW w:w="1216" w:type="dxa"/>
            <w:vAlign w:val="center"/>
          </w:tcPr>
          <w:p>
            <w:pPr>
              <w:pStyle w:val="7"/>
              <w:widowControl/>
              <w:jc w:val="center"/>
            </w:pPr>
          </w:p>
        </w:tc>
        <w:tc>
          <w:tcPr>
            <w:tcW w:w="1217" w:type="dxa"/>
            <w:vAlign w:val="center"/>
          </w:tcPr>
          <w:p>
            <w:pPr>
              <w:pStyle w:val="7"/>
              <w:widowControl/>
              <w:jc w:val="center"/>
            </w:pPr>
            <w:r>
              <w:rPr>
                <w:rFonts w:hint="eastAsia"/>
              </w:rPr>
              <w:t>入伍时间</w:t>
            </w:r>
          </w:p>
        </w:tc>
        <w:tc>
          <w:tcPr>
            <w:tcW w:w="1219" w:type="dxa"/>
            <w:vAlign w:val="center"/>
          </w:tcPr>
          <w:p>
            <w:pPr>
              <w:pStyle w:val="7"/>
              <w:widowControl/>
              <w:jc w:val="center"/>
            </w:pPr>
          </w:p>
        </w:tc>
        <w:tc>
          <w:tcPr>
            <w:tcW w:w="1186" w:type="dxa"/>
            <w:vAlign w:val="center"/>
          </w:tcPr>
          <w:p>
            <w:pPr>
              <w:pStyle w:val="7"/>
              <w:widowControl/>
              <w:jc w:val="center"/>
            </w:pPr>
            <w:r>
              <w:rPr>
                <w:rFonts w:hint="eastAsia"/>
              </w:rPr>
              <w:t>退役时间</w:t>
            </w:r>
          </w:p>
        </w:tc>
        <w:tc>
          <w:tcPr>
            <w:tcW w:w="1215" w:type="dxa"/>
            <w:vAlign w:val="center"/>
          </w:tcPr>
          <w:p>
            <w:pPr>
              <w:pStyle w:val="7"/>
              <w:widowControl/>
              <w:jc w:val="center"/>
            </w:pPr>
          </w:p>
        </w:tc>
        <w:tc>
          <w:tcPr>
            <w:tcW w:w="1965" w:type="dxa"/>
            <w:vMerge w:val="continue"/>
            <w:vAlign w:val="center"/>
          </w:tcPr>
          <w:p>
            <w:pPr>
              <w:pStyle w:val="7"/>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216" w:type="dxa"/>
            <w:vAlign w:val="center"/>
          </w:tcPr>
          <w:p>
            <w:pPr>
              <w:pStyle w:val="7"/>
              <w:widowControl/>
              <w:jc w:val="center"/>
            </w:pPr>
            <w:r>
              <w:rPr>
                <w:rFonts w:hint="eastAsia"/>
              </w:rPr>
              <w:t>所学专科专业</w:t>
            </w:r>
          </w:p>
        </w:tc>
        <w:tc>
          <w:tcPr>
            <w:tcW w:w="1216" w:type="dxa"/>
            <w:vAlign w:val="center"/>
          </w:tcPr>
          <w:p>
            <w:pPr>
              <w:pStyle w:val="7"/>
              <w:widowControl/>
              <w:jc w:val="center"/>
            </w:pPr>
          </w:p>
        </w:tc>
        <w:tc>
          <w:tcPr>
            <w:tcW w:w="1217" w:type="dxa"/>
            <w:vAlign w:val="center"/>
          </w:tcPr>
          <w:p>
            <w:pPr>
              <w:pStyle w:val="7"/>
              <w:widowControl/>
              <w:jc w:val="center"/>
              <w:rPr>
                <w:rFonts w:hint="eastAsia" w:eastAsiaTheme="minorEastAsia"/>
                <w:lang w:eastAsia="zh-CN"/>
              </w:rPr>
            </w:pPr>
            <w:r>
              <w:rPr>
                <w:rFonts w:hint="eastAsia"/>
              </w:rPr>
              <w:t>专升本</w:t>
            </w:r>
          </w:p>
          <w:p>
            <w:pPr>
              <w:pStyle w:val="7"/>
              <w:widowControl/>
              <w:jc w:val="center"/>
            </w:pPr>
            <w:r>
              <w:rPr>
                <w:rFonts w:hint="eastAsia"/>
              </w:rPr>
              <w:t>报考专业</w:t>
            </w:r>
          </w:p>
        </w:tc>
        <w:tc>
          <w:tcPr>
            <w:tcW w:w="1219" w:type="dxa"/>
            <w:vAlign w:val="center"/>
          </w:tcPr>
          <w:p>
            <w:pPr>
              <w:pStyle w:val="7"/>
              <w:widowControl/>
              <w:jc w:val="center"/>
            </w:pPr>
          </w:p>
        </w:tc>
        <w:tc>
          <w:tcPr>
            <w:tcW w:w="1186" w:type="dxa"/>
            <w:vAlign w:val="center"/>
          </w:tcPr>
          <w:p>
            <w:pPr>
              <w:pStyle w:val="7"/>
              <w:widowControl/>
              <w:jc w:val="center"/>
            </w:pPr>
            <w:r>
              <w:rPr>
                <w:rFonts w:hint="eastAsia"/>
              </w:rPr>
              <w:t>报考院校</w:t>
            </w:r>
          </w:p>
        </w:tc>
        <w:tc>
          <w:tcPr>
            <w:tcW w:w="3180" w:type="dxa"/>
            <w:gridSpan w:val="2"/>
            <w:vAlign w:val="center"/>
          </w:tcPr>
          <w:p>
            <w:pPr>
              <w:pStyle w:val="7"/>
              <w:widowControl/>
              <w:jc w:val="center"/>
            </w:pPr>
            <w:r>
              <w:rPr>
                <w:rFonts w:hint="eastAsia"/>
              </w:rPr>
              <w:t>豫章师范学院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216" w:type="dxa"/>
            <w:vAlign w:val="center"/>
          </w:tcPr>
          <w:p>
            <w:pPr>
              <w:pStyle w:val="7"/>
              <w:widowControl/>
              <w:jc w:val="center"/>
            </w:pPr>
            <w:r>
              <w:rPr>
                <w:rFonts w:hint="eastAsia"/>
              </w:rPr>
              <w:t>获奖情况（需提供证书复印件）</w:t>
            </w:r>
          </w:p>
        </w:tc>
        <w:tc>
          <w:tcPr>
            <w:tcW w:w="8018" w:type="dxa"/>
            <w:gridSpan w:val="6"/>
            <w:vAlign w:val="center"/>
          </w:tcPr>
          <w:p>
            <w:pPr>
              <w:pStyle w:val="7"/>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9234" w:type="dxa"/>
            <w:gridSpan w:val="7"/>
            <w:vAlign w:val="center"/>
          </w:tcPr>
          <w:p>
            <w:pPr>
              <w:pStyle w:val="7"/>
              <w:widowControl/>
              <w:jc w:val="center"/>
            </w:pPr>
          </w:p>
          <w:p>
            <w:pPr>
              <w:pStyle w:val="7"/>
              <w:widowControl/>
              <w:jc w:val="center"/>
            </w:pPr>
            <w:r>
              <w:rPr>
                <w:rFonts w:hint="eastAsia"/>
              </w:rPr>
              <w:t>个人申请</w:t>
            </w:r>
          </w:p>
          <w:p>
            <w:pPr>
              <w:pStyle w:val="7"/>
              <w:widowControl/>
              <w:jc w:val="center"/>
            </w:pPr>
          </w:p>
          <w:p>
            <w:pPr>
              <w:pStyle w:val="7"/>
              <w:widowControl/>
              <w:jc w:val="center"/>
            </w:pPr>
          </w:p>
          <w:p>
            <w:pPr>
              <w:pStyle w:val="7"/>
              <w:widowControl/>
              <w:jc w:val="center"/>
            </w:pPr>
          </w:p>
          <w:p>
            <w:pPr>
              <w:pStyle w:val="7"/>
              <w:widowControl/>
              <w:jc w:val="center"/>
            </w:pPr>
          </w:p>
          <w:p>
            <w:pPr>
              <w:pStyle w:val="7"/>
              <w:widowControl/>
              <w:jc w:val="center"/>
            </w:pPr>
          </w:p>
          <w:p>
            <w:pPr>
              <w:pStyle w:val="7"/>
              <w:widowControl/>
              <w:jc w:val="center"/>
            </w:pPr>
          </w:p>
          <w:p>
            <w:pPr>
              <w:pStyle w:val="7"/>
              <w:widowControl/>
              <w:jc w:val="center"/>
            </w:pPr>
            <w:r>
              <w:rPr>
                <w:rFonts w:hint="eastAsia"/>
              </w:rPr>
              <w:t xml:space="preserve">                                    申请人：</w:t>
            </w:r>
          </w:p>
          <w:p>
            <w:pPr>
              <w:pStyle w:val="7"/>
              <w:widowControl/>
              <w:jc w:val="center"/>
            </w:pPr>
            <w:r>
              <w:rPr>
                <w:rFonts w:hint="eastAsia"/>
              </w:rPr>
              <w:t xml:space="preserve">                                   日  期：</w:t>
            </w:r>
          </w:p>
          <w:p>
            <w:pPr>
              <w:pStyle w:val="7"/>
              <w:widowControl/>
              <w:jc w:val="center"/>
            </w:pPr>
          </w:p>
        </w:tc>
      </w:tr>
    </w:tbl>
    <w:p>
      <w:pPr>
        <w:pStyle w:val="7"/>
        <w:widowControl/>
        <w:jc w:val="cente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FangSong_GB2312">
    <w:altName w:val="仿宋"/>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184A41"/>
    <w:rsid w:val="00326563"/>
    <w:rsid w:val="00431DE6"/>
    <w:rsid w:val="00432F0C"/>
    <w:rsid w:val="004B7640"/>
    <w:rsid w:val="004D2797"/>
    <w:rsid w:val="004F055E"/>
    <w:rsid w:val="00560D59"/>
    <w:rsid w:val="005C01F1"/>
    <w:rsid w:val="006C56D2"/>
    <w:rsid w:val="00797919"/>
    <w:rsid w:val="007C311A"/>
    <w:rsid w:val="00824464"/>
    <w:rsid w:val="0083325F"/>
    <w:rsid w:val="008447DA"/>
    <w:rsid w:val="008678B1"/>
    <w:rsid w:val="008F5D57"/>
    <w:rsid w:val="00902559"/>
    <w:rsid w:val="00947638"/>
    <w:rsid w:val="00985A13"/>
    <w:rsid w:val="009A550D"/>
    <w:rsid w:val="009F6CDE"/>
    <w:rsid w:val="00A34FEC"/>
    <w:rsid w:val="00AA48AA"/>
    <w:rsid w:val="00B10502"/>
    <w:rsid w:val="00D36517"/>
    <w:rsid w:val="00DC22D5"/>
    <w:rsid w:val="00E30A1C"/>
    <w:rsid w:val="00E334C3"/>
    <w:rsid w:val="00E617B6"/>
    <w:rsid w:val="00ED2F95"/>
    <w:rsid w:val="00EE2522"/>
    <w:rsid w:val="00F07F55"/>
    <w:rsid w:val="00FE3C84"/>
    <w:rsid w:val="02054B57"/>
    <w:rsid w:val="05D82F59"/>
    <w:rsid w:val="0B5910DE"/>
    <w:rsid w:val="0E884609"/>
    <w:rsid w:val="0FB12275"/>
    <w:rsid w:val="123572C2"/>
    <w:rsid w:val="142D3EC6"/>
    <w:rsid w:val="162E31FE"/>
    <w:rsid w:val="17A40699"/>
    <w:rsid w:val="20BC6A3E"/>
    <w:rsid w:val="24F36F9A"/>
    <w:rsid w:val="28852AB5"/>
    <w:rsid w:val="2FC6579C"/>
    <w:rsid w:val="33B8638E"/>
    <w:rsid w:val="34DA5B49"/>
    <w:rsid w:val="36A60617"/>
    <w:rsid w:val="39AB415A"/>
    <w:rsid w:val="3C131A3E"/>
    <w:rsid w:val="3F105326"/>
    <w:rsid w:val="4CF376BF"/>
    <w:rsid w:val="54FA6E1F"/>
    <w:rsid w:val="578C6020"/>
    <w:rsid w:val="59EA0B52"/>
    <w:rsid w:val="5A6F2223"/>
    <w:rsid w:val="5AE0774A"/>
    <w:rsid w:val="6C0E1756"/>
    <w:rsid w:val="6D1715DB"/>
    <w:rsid w:val="6E2D200C"/>
    <w:rsid w:val="6E900CEF"/>
    <w:rsid w:val="788515A6"/>
    <w:rsid w:val="7C4E69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rPr>
      <w:rFonts w:ascii="Arial Unicode MS" w:hAnsi="Arial Unicode MS" w:eastAsia="Arial Unicode MS" w:cs="Arial Unicode MS"/>
      <w:sz w:val="32"/>
      <w:szCs w:val="32"/>
      <w:lang w:val="zh-CN" w:bidi="zh-CN"/>
    </w:rPr>
  </w:style>
  <w:style w:type="paragraph" w:styleId="5">
    <w:name w:val="footer"/>
    <w:basedOn w:val="1"/>
    <w:link w:val="16"/>
    <w:qFormat/>
    <w:uiPriority w:val="0"/>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rPr>
  </w:style>
  <w:style w:type="character" w:styleId="12">
    <w:name w:val="Emphasis"/>
    <w:basedOn w:val="10"/>
    <w:qFormat/>
    <w:uiPriority w:val="0"/>
    <w:rPr>
      <w:i/>
    </w:rPr>
  </w:style>
  <w:style w:type="character" w:styleId="13">
    <w:name w:val="Hyperlink"/>
    <w:basedOn w:val="10"/>
    <w:qFormat/>
    <w:uiPriority w:val="0"/>
    <w:rPr>
      <w:color w:val="0000FF"/>
      <w:u w:val="single"/>
    </w:rPr>
  </w:style>
  <w:style w:type="paragraph" w:customStyle="1" w:styleId="14">
    <w:name w:val="Default"/>
    <w:unhideWhenUsed/>
    <w:qFormat/>
    <w:uiPriority w:val="99"/>
    <w:pPr>
      <w:widowControl w:val="0"/>
      <w:autoSpaceDE w:val="0"/>
      <w:autoSpaceDN w:val="0"/>
      <w:adjustRightInd w:val="0"/>
    </w:pPr>
    <w:rPr>
      <w:rFonts w:hint="eastAsia" w:ascii="FangSong_GB2312" w:hAnsi="FangSong_GB2312" w:eastAsia="FangSong_GB2312" w:cs="Times New Roman"/>
      <w:color w:val="000000"/>
      <w:sz w:val="24"/>
      <w:szCs w:val="24"/>
      <w:lang w:val="en-US" w:eastAsia="zh-CN" w:bidi="ar-SA"/>
    </w:rPr>
  </w:style>
  <w:style w:type="character" w:customStyle="1" w:styleId="15">
    <w:name w:val="页眉 Char"/>
    <w:basedOn w:val="10"/>
    <w:link w:val="6"/>
    <w:qFormat/>
    <w:uiPriority w:val="0"/>
    <w:rPr>
      <w:rFonts w:asciiTheme="minorHAnsi" w:hAnsiTheme="minorHAnsi" w:eastAsiaTheme="minorEastAsia" w:cstheme="minorBidi"/>
      <w:kern w:val="2"/>
      <w:sz w:val="18"/>
      <w:szCs w:val="18"/>
    </w:rPr>
  </w:style>
  <w:style w:type="character" w:customStyle="1" w:styleId="16">
    <w:name w:val="页脚 Char"/>
    <w:basedOn w:val="10"/>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WRGHO.COM</Company>
  <Pages>4</Pages>
  <Words>355</Words>
  <Characters>2029</Characters>
  <Lines>16</Lines>
  <Paragraphs>4</Paragraphs>
  <TotalTime>107</TotalTime>
  <ScaleCrop>false</ScaleCrop>
  <LinksUpToDate>false</LinksUpToDate>
  <CharactersWithSpaces>2380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2022-02-10T01:37:00Z</dcterms:created>
  <dc:creator>123</dc:creator>
  <cp:lastModifiedBy>建飞</cp:lastModifiedBy>
  <cp:lastPrinted>2022-02-11T01:29:00Z</cp:lastPrinted>
  <dcterms:modified xsi:type="dcterms:W3CDTF">2022-02-18T00:45:05Z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1FB60B93603643D58DFC260513460B5E</vt:lpwstr>
  </property>
</Properties>
</file>