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  <w:t>附件2：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right="0" w:firstLine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44"/>
          <w:szCs w:val="44"/>
          <w:u w:val="none"/>
        </w:rPr>
      </w:pP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</w:rPr>
        <w:t>南昌工程学院202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  <w:lang w:val="en-US" w:eastAsia="zh-CN"/>
        </w:rPr>
        <w:t>4</w:t>
      </w:r>
      <w:r>
        <w:rPr>
          <w:rStyle w:val="8"/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333333"/>
          <w:spacing w:val="0"/>
          <w:sz w:val="44"/>
          <w:szCs w:val="44"/>
          <w:u w:val="none"/>
        </w:rPr>
        <w:t>年专升本招生专业介绍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20" w:lineRule="atLeast"/>
        <w:ind w:left="0" w:leftChars="0" w:right="0" w:firstLine="0" w:firstLineChars="0"/>
        <w:jc w:val="both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一、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风景园林（建筑类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 xml:space="preserve"> </w:t>
      </w: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专升本两年 授予工学学士学位）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8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培养目标：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培养适应国家经济发展、城乡建设需要，具有较好的风景园林专业知识和规划、设计实践能力，具有创新思维、开放视野、社会责任感和团队精神，具有可持续发展和文化传承理念，主要在风景园林规划设计、教育和科研、管理等单位，从事城乡园林绿地、风景园林工程与建筑、风景园林资源与遗产保护、园林植物应用、自然保护地、旅游游憩等方面的规划、设计、保护、施工、教学与研究、开发与管理工作的高级专门人才。毕业5年后，能达到风景园林工程师水平，并具有较强的自主创业能力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8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主要课程：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素描、色彩、工程测量、植物学（风景园林）、造型基础、设计初步、景观生态学、风景园林专业概论、景观生态学、风景园林艺术原理、风景园林规划与设计、自然保护地规划设计、风景园林建筑设计、植物造景、风景园林工程、中外园林史、城市规划原理、水景观规划设计、园林树木学、花卉学等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800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  <w:r>
        <w:rPr>
          <w:rStyle w:val="8"/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就业方向：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</w:rPr>
        <w:t>学生毕业后可在园林、林业、自然资源、水利、城乡建设、市政公园、教育等相关部门和风景园林（景观）规划设计企事业单位、房地产行业从事城乡各类园林绿地、风景区、湿地公园、森林公园及风景园林建筑和旅游景区等方面的规划、设计、施工、养护、策划、咨询及管理、教育、科学研究等方面的工作。</w:t>
      </w: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right="0" w:firstLine="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atLeast"/>
        <w:ind w:left="0" w:leftChars="0" w:right="0" w:firstLine="0" w:firstLineChars="0"/>
        <w:jc w:val="both"/>
        <w:textAlignment w:val="auto"/>
        <w:rPr>
          <w:rStyle w:val="8"/>
          <w:rFonts w:hint="default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</w:pPr>
      <w:r>
        <w:rPr>
          <w:rStyle w:val="8"/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/>
          <w:spacing w:val="0"/>
          <w:sz w:val="32"/>
          <w:szCs w:val="32"/>
          <w:u w:val="none"/>
          <w:shd w:val="clear" w:fill="FFFFFF"/>
          <w:lang w:val="en-US" w:eastAsia="zh-CN"/>
        </w:rPr>
        <w:t>二、水利水电工程（水利类 专升本两年  授予工学学士学位）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培养目标：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培养适应国家经济社会发展需要，德、智、体、美全面发展，掌握扎实的科学文化基础和水利水能规划、水工建筑物结构构造、水利工程运行与养护及相关法律法规等知识，具有水利水电工程规划、设计、建造、运行维护等能力，具有工匠精神和信息素养，能够从事水利水电工程规划设计、运行管理、水利工程及建筑工程施工组织管理、行业管理等工作的高层次技术技能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主要课程：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水工建筑物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水利工程施工与管理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水电站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水利工程造价与招投标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水利工程经济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工程监理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zh-CN"/>
        </w:rPr>
        <w:t>水利工程管理技术、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三维协同设计与BIM技术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_GB2312" w:hAnsi="仿宋_GB2312" w:eastAsia="仿宋_GB2312" w:cs="仿宋_GB2312"/>
          <w:sz w:val="32"/>
          <w:szCs w:val="32"/>
          <w:lang w:val="zh-CN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就业方向：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学生毕业后可在水利、城乡建设、教育等相关部门和规划设计企事业单位、土木建筑、交通、市政及其他相关行业从事勘测、设计、施工、维养、策划、咨询及管理、教育、科学研究等方面的工作。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560" w:firstLineChars="200"/>
        <w:jc w:val="left"/>
        <w:textAlignment w:val="auto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textAlignment w:val="auto"/>
        <w:rPr>
          <w:rFonts w:hint="eastAsia" w:ascii="宋体" w:hAnsi="宋体" w:eastAsiaTheme="minorEastAsia" w:cstheme="minorBidi"/>
          <w:kern w:val="2"/>
          <w:sz w:val="28"/>
          <w:szCs w:val="28"/>
          <w:lang w:val="en-US" w:eastAsia="zh-CN" w:bidi="ar-SA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0" w:firstLineChars="0"/>
        <w:jc w:val="left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三、数字媒体艺术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（设计学类 专升本两年 授予艺术学学士学位）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培养目标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为服务重点产业链现代化建设“1269”行动计划中的数字经济、数字艺术、数字产品开发与应用等发展需要，培养拥有扎实的动漫制作、数字媒体和交互设计、IP设计、商业插画等基础知识和技能，对数字媒体技术、数字出版、数字绘画传播相关政策有深入理解，具备美学、设计学等多学科知识和能力素养，具有国际视野的复合型创新人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主要课程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动漫角色设计、场景设计、商业插画、IP设计与打造、绘本设计、动画原理与技术、数字媒体技术、3D建模与渲染、后期剪辑与特效、数字营销策略、社交媒体管理应用、互动媒体设计、虚拟现实与增强现实应用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就业方向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：在动漫制作公司、数字艺术工作室、新媒体公司、游戏设计公司、广告公司、数字营销机构、文化和娱乐行业、电视和网络媒体、VR/AR技术应用、市场分析和数据研究机构等机构从事创意内容开发、项目管理、媒体策划、社交媒体运营、市场营销和数据分析等工作。</w:t>
      </w: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0"/>
        <w:jc w:val="left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atLeas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32"/>
          <w:szCs w:val="32"/>
          <w:lang w:val="en-US" w:eastAsia="zh-CN" w:bidi="ar-SA"/>
        </w:rPr>
        <w:t>四、通信工程(电子信息类 专升本两年 授予工学学士学位)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培养目标：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培养</w:t>
      </w:r>
      <w:r>
        <w:rPr>
          <w:rFonts w:hint="eastAsia" w:ascii="仿宋_GB2312" w:hAnsi="仿宋_GB2312" w:eastAsia="仿宋_GB2312" w:cs="仿宋_GB2312"/>
          <w:sz w:val="32"/>
          <w:szCs w:val="32"/>
        </w:rPr>
        <w:t>适应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</w:t>
      </w:r>
      <w:r>
        <w:rPr>
          <w:rFonts w:hint="eastAsia" w:ascii="仿宋_GB2312" w:hAnsi="仿宋_GB2312" w:eastAsia="仿宋_GB2312" w:cs="仿宋_GB2312"/>
          <w:sz w:val="32"/>
          <w:szCs w:val="32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和区域经济发展需要，具有良好的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通信工程专业知识、规划和设计及优化等实践能力，具有良好的</w:t>
      </w:r>
      <w:r>
        <w:rPr>
          <w:rFonts w:hint="eastAsia" w:ascii="仿宋_GB2312" w:hAnsi="仿宋_GB2312" w:eastAsia="仿宋_GB2312" w:cs="仿宋_GB2312"/>
          <w:sz w:val="32"/>
          <w:szCs w:val="32"/>
        </w:rPr>
        <w:t>道德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与</w:t>
      </w:r>
      <w:r>
        <w:rPr>
          <w:rFonts w:hint="eastAsia" w:ascii="仿宋_GB2312" w:hAnsi="仿宋_GB2312" w:eastAsia="仿宋_GB2312" w:cs="仿宋_GB2312"/>
          <w:sz w:val="32"/>
          <w:szCs w:val="32"/>
        </w:rPr>
        <w:t>修养，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创新理念、开放视野、社会责任感及团队协作精神</w:t>
      </w:r>
      <w:r>
        <w:rPr>
          <w:rFonts w:hint="eastAsia" w:ascii="仿宋_GB2312" w:hAnsi="仿宋_GB2312" w:eastAsia="仿宋_GB2312" w:cs="仿宋_GB2312"/>
          <w:sz w:val="32"/>
          <w:szCs w:val="32"/>
        </w:rPr>
        <w:t>，具有较强的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安装</w:t>
      </w:r>
      <w:r>
        <w:rPr>
          <w:rFonts w:hint="eastAsia" w:ascii="仿宋_GB2312" w:hAnsi="仿宋_GB2312" w:eastAsia="仿宋_GB2312" w:cs="仿宋_GB2312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调试</w:t>
      </w:r>
      <w:r>
        <w:rPr>
          <w:rFonts w:hint="eastAsia" w:ascii="仿宋_GB2312" w:hAnsi="仿宋_GB2312" w:eastAsia="仿宋_GB2312" w:cs="仿宋_GB2312"/>
          <w:sz w:val="32"/>
          <w:szCs w:val="32"/>
        </w:rPr>
        <w:t>和应用移动通信系统和通信网络的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实操</w:t>
      </w:r>
      <w:r>
        <w:rPr>
          <w:rFonts w:hint="eastAsia" w:ascii="仿宋_GB2312" w:hAnsi="仿宋_GB2312" w:eastAsia="仿宋_GB2312" w:cs="仿宋_GB2312"/>
          <w:sz w:val="32"/>
          <w:szCs w:val="32"/>
        </w:rPr>
        <w:t>能力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主要</w:t>
      </w:r>
      <w:r>
        <w:rPr>
          <w:rFonts w:hint="eastAsia" w:ascii="仿宋_GB2312" w:hAnsi="仿宋_GB2312" w:eastAsia="仿宋_GB2312" w:cs="仿宋_GB2312"/>
          <w:sz w:val="32"/>
          <w:szCs w:val="32"/>
        </w:rPr>
        <w:t>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ICT</w:t>
      </w:r>
      <w:r>
        <w:rPr>
          <w:rFonts w:hint="eastAsia" w:ascii="仿宋_GB2312" w:hAnsi="仿宋_GB2312" w:eastAsia="仿宋_GB2312" w:cs="仿宋_GB2312"/>
          <w:sz w:val="32"/>
          <w:szCs w:val="32"/>
        </w:rPr>
        <w:t>领域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企事业单位从事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通信网络</w:t>
      </w:r>
      <w:r>
        <w:rPr>
          <w:rFonts w:hint="eastAsia" w:ascii="仿宋_GB2312" w:hAnsi="仿宋_GB2312" w:eastAsia="仿宋_GB2312" w:cs="仿宋_GB2312"/>
          <w:sz w:val="32"/>
          <w:szCs w:val="32"/>
        </w:rPr>
        <w:t>设计、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优化、设备</w:t>
      </w:r>
      <w:r>
        <w:rPr>
          <w:rFonts w:hint="eastAsia" w:ascii="仿宋_GB2312" w:hAnsi="仿宋_GB2312" w:eastAsia="仿宋_GB2312" w:cs="仿宋_GB2312"/>
          <w:sz w:val="32"/>
          <w:szCs w:val="32"/>
        </w:rPr>
        <w:t>制造、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网络运维</w:t>
      </w:r>
      <w:r>
        <w:rPr>
          <w:rFonts w:hint="eastAsia" w:ascii="仿宋_GB2312" w:hAnsi="仿宋_GB2312" w:eastAsia="仿宋_GB2312" w:cs="仿宋_GB2312"/>
          <w:sz w:val="32"/>
          <w:szCs w:val="32"/>
        </w:rPr>
        <w:t>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软件</w:t>
      </w:r>
      <w:r>
        <w:rPr>
          <w:rFonts w:hint="eastAsia" w:ascii="仿宋_GB2312" w:hAnsi="仿宋_GB2312" w:eastAsia="仿宋_GB2312" w:cs="仿宋_GB2312"/>
          <w:sz w:val="32"/>
          <w:szCs w:val="32"/>
        </w:rPr>
        <w:t>开发、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工程</w:t>
      </w:r>
      <w:r>
        <w:rPr>
          <w:rFonts w:hint="eastAsia" w:ascii="仿宋_GB2312" w:hAnsi="仿宋_GB2312" w:eastAsia="仿宋_GB2312" w:cs="仿宋_GB2312"/>
          <w:sz w:val="32"/>
          <w:szCs w:val="32"/>
        </w:rPr>
        <w:t>应用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工作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高素质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工程技术人才。毕业5年后，能达到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通信高级</w:t>
      </w:r>
      <w:r>
        <w:rPr>
          <w:rFonts w:hint="eastAsia" w:ascii="仿宋_GB2312" w:hAnsi="仿宋_GB2312" w:eastAsia="仿宋_GB2312" w:cs="仿宋_GB2312"/>
          <w:sz w:val="32"/>
          <w:szCs w:val="32"/>
        </w:rPr>
        <w:t>工程师水平，能对通信工程领域的复杂工程问题提出系统性的解决方案。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主要课程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</w:rPr>
        <w:t>通信原理、信息论与编码、信号与系统分析、网络传输技术、数字信号处理、综合布线CAD、电工电子技术、移动通信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技术</w:t>
      </w:r>
      <w:r>
        <w:rPr>
          <w:rFonts w:hint="eastAsia" w:ascii="仿宋_GB2312" w:hAnsi="仿宋_GB2312" w:eastAsia="仿宋_GB2312" w:cs="仿宋_GB2312"/>
          <w:sz w:val="32"/>
          <w:szCs w:val="32"/>
        </w:rPr>
        <w:t>、通信工程项目管理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计算机网络、单片机原理与接口技术、</w:t>
      </w:r>
      <w:r>
        <w:rPr>
          <w:rFonts w:hint="eastAsia" w:ascii="仿宋_GB2312" w:hAnsi="仿宋_GB2312" w:eastAsia="仿宋_GB2312" w:cs="仿宋_GB2312"/>
          <w:sz w:val="32"/>
          <w:szCs w:val="32"/>
        </w:rPr>
        <w:t>高级语言程序设计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</w:rPr>
        <w:t>Python项目开发等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>
      <w:pPr>
        <w:ind w:firstLine="643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就业方向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学生毕业后可在通信运营商、现代通信设备制造企业、电子信息类技术研发的相关科研院所、高新技术科技产业公司、企事业单位</w:t>
      </w:r>
      <w:r>
        <w:rPr>
          <w:rFonts w:hint="eastAsia" w:ascii="仿宋_GB2312" w:hAnsi="仿宋_GB2312" w:eastAsia="仿宋_GB2312" w:cs="仿宋_GB2312"/>
          <w:sz w:val="32"/>
          <w:szCs w:val="32"/>
          <w:lang w:val="en-US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</w:rPr>
        <w:t>计算机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通信的综合布线、系统集成、网络通信系统的设计和管理，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光纤通信线路工程、接入网设计、工程监理，光纤通信设备安装、调试和操作维护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，通信设备的生产、研发及调试、基站设备安装与维护，通信的工程施工、调试与维护、网络优化等方面的工作。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FangSong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4ZGJjOTE3MWI5MjRmOTdlODdjZWRmZjBlNzhjNzcifQ=="/>
  </w:docVars>
  <w:rsids>
    <w:rsidRoot w:val="3F7042D2"/>
    <w:rsid w:val="3F7042D2"/>
    <w:rsid w:val="76450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560" w:lineRule="atLeast"/>
    </w:pPr>
    <w:rPr>
      <w:rFonts w:ascii="微软雅黑" w:hAnsi="微软雅黑" w:eastAsia="FangSong_GB2312" w:cs="微软雅黑"/>
      <w:snapToGrid w:val="0"/>
      <w:color w:val="000000"/>
      <w:kern w:val="0"/>
      <w:sz w:val="32"/>
      <w:szCs w:val="16"/>
      <w:lang w:eastAsia="en-US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Body Text First Indent"/>
    <w:basedOn w:val="2"/>
    <w:next w:val="3"/>
    <w:unhideWhenUsed/>
    <w:qFormat/>
    <w:uiPriority w:val="99"/>
    <w:pPr>
      <w:ind w:firstLine="420" w:firstLineChars="100"/>
    </w:pPr>
  </w:style>
  <w:style w:type="character" w:styleId="8">
    <w:name w:val="Strong"/>
    <w:basedOn w:val="7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2024-03-15T08:21:00Z</dcterms:created>
  <dc:creator>24小时白昼</dc:creator>
  <cp:lastModifiedBy>24小时白昼</cp:lastModifiedBy>
  <dcterms:modified xsi:type="dcterms:W3CDTF">2024-03-15T08:22:52Z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C1800259392048BD98F754F05C136466_13</vt:lpwstr>
  </property>
</Properties>
</file>